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7A97" w14:textId="10C10EE6" w:rsidR="00AD6A06" w:rsidRPr="000652DF" w:rsidRDefault="00BA097E" w:rsidP="000652DF">
      <w:pPr>
        <w:spacing w:line="273" w:lineRule="exact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0652DF">
        <w:rPr>
          <w:rFonts w:ascii="PT Astra Serif" w:hAnsi="PT Astra Serif"/>
          <w:b/>
          <w:color w:val="111111"/>
          <w:spacing w:val="-1"/>
          <w:w w:val="105"/>
          <w:sz w:val="28"/>
          <w:szCs w:val="28"/>
          <w:lang w:val="ru-RU"/>
        </w:rPr>
        <w:t>Уважаемые</w:t>
      </w:r>
      <w:r w:rsidRPr="000652DF">
        <w:rPr>
          <w:rFonts w:ascii="PT Astra Serif" w:hAnsi="PT Astra Serif"/>
          <w:b/>
          <w:color w:val="111111"/>
          <w:spacing w:val="-8"/>
          <w:w w:val="105"/>
          <w:sz w:val="28"/>
          <w:szCs w:val="28"/>
          <w:lang w:val="ru-RU"/>
        </w:rPr>
        <w:t xml:space="preserve"> </w:t>
      </w:r>
      <w:r w:rsidRPr="000652DF">
        <w:rPr>
          <w:rFonts w:ascii="PT Astra Serif" w:hAnsi="PT Astra Serif"/>
          <w:b/>
          <w:color w:val="111111"/>
          <w:spacing w:val="-1"/>
          <w:w w:val="105"/>
          <w:sz w:val="28"/>
          <w:szCs w:val="28"/>
          <w:lang w:val="ru-RU"/>
        </w:rPr>
        <w:t>независимые</w:t>
      </w:r>
      <w:r w:rsidRPr="000652DF">
        <w:rPr>
          <w:rFonts w:ascii="PT Astra Serif" w:hAnsi="PT Astra Serif"/>
          <w:b/>
          <w:color w:val="111111"/>
          <w:spacing w:val="1"/>
          <w:w w:val="105"/>
          <w:sz w:val="28"/>
          <w:szCs w:val="28"/>
          <w:lang w:val="ru-RU"/>
        </w:rPr>
        <w:t xml:space="preserve"> </w:t>
      </w:r>
      <w:r w:rsidRPr="000652DF">
        <w:rPr>
          <w:rFonts w:ascii="PT Astra Serif" w:hAnsi="PT Astra Serif"/>
          <w:b/>
          <w:color w:val="111111"/>
          <w:w w:val="105"/>
          <w:sz w:val="28"/>
          <w:szCs w:val="28"/>
          <w:lang w:val="ru-RU"/>
        </w:rPr>
        <w:t>эксперты!</w:t>
      </w:r>
    </w:p>
    <w:p w14:paraId="1BCCE74C" w14:textId="77777777" w:rsidR="00AD6A06" w:rsidRPr="000652DF" w:rsidRDefault="00AD6A06" w:rsidP="000652DF">
      <w:pPr>
        <w:pStyle w:val="a3"/>
        <w:rPr>
          <w:rFonts w:ascii="PT Astra Serif" w:hAnsi="PT Astra Serif"/>
          <w:b/>
          <w:sz w:val="28"/>
          <w:szCs w:val="28"/>
          <w:lang w:val="ru-RU"/>
        </w:rPr>
      </w:pPr>
    </w:p>
    <w:p w14:paraId="02A18310" w14:textId="7DB6C4A9" w:rsidR="00AD6A06" w:rsidRPr="00E60924" w:rsidRDefault="00BA097E" w:rsidP="00E60924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 xml:space="preserve">Согласно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пункту 4 Правил проведения антикоррупционной экспертизы нормативных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 проектов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актов,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утвержд</w:t>
      </w:r>
      <w:r w:rsidR="000652DF" w:rsidRPr="00E60924">
        <w:rPr>
          <w:rFonts w:ascii="PT Astra Serif" w:hAnsi="PT Astra Serif"/>
          <w:w w:val="105"/>
          <w:sz w:val="28"/>
          <w:szCs w:val="28"/>
          <w:lang w:val="ru-RU"/>
        </w:rPr>
        <w:t>ё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постановлением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Правительства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Российской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Федерации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от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26.02.2010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№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96 «Об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антикоррупционной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экспертизе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 проектов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актов»,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независимая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антикоррупционная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экспертиза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проводится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юридическими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лицами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 физическим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лицами,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аккредитованными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>Министерством юстиции Российской Федерации в качестве экспертов по проведению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независимой   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антикоррупционной экспертизы нормативных правовых актов</w:t>
      </w:r>
      <w:r w:rsidRPr="00E60924">
        <w:rPr>
          <w:rFonts w:ascii="PT Astra Serif" w:hAnsi="PT Astra Serif"/>
          <w:spacing w:val="-60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</w:t>
      </w:r>
      <w:r w:rsidRPr="00E60924">
        <w:rPr>
          <w:rFonts w:ascii="PT Astra Serif" w:hAnsi="PT Astra Serif"/>
          <w:spacing w:val="-2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проектов</w:t>
      </w:r>
      <w:r w:rsidRPr="00E60924">
        <w:rPr>
          <w:rFonts w:ascii="PT Astra Serif" w:hAnsi="PT Astra Serif"/>
          <w:spacing w:val="4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</w:t>
      </w:r>
      <w:r w:rsidRPr="00E60924">
        <w:rPr>
          <w:rFonts w:ascii="PT Astra Serif" w:hAnsi="PT Astra Serif"/>
          <w:spacing w:val="22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9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актов.</w:t>
      </w:r>
    </w:p>
    <w:p w14:paraId="092DB217" w14:textId="576EA23C" w:rsidR="00AD6A06" w:rsidRPr="00E60924" w:rsidRDefault="00BA097E" w:rsidP="00E60924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Порядок проведения антикоррупционной экспертизы </w:t>
      </w:r>
      <w:proofErr w:type="gramStart"/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  правовых</w:t>
      </w:r>
      <w:proofErr w:type="gramEnd"/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 актов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>и</w:t>
      </w:r>
      <w:r w:rsidRPr="00E60924">
        <w:rPr>
          <w:rFonts w:ascii="PT Astra Serif" w:hAnsi="PT Astra Serif"/>
          <w:spacing w:val="-15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>проектов</w:t>
      </w:r>
      <w:r w:rsidRPr="00E60924">
        <w:rPr>
          <w:rFonts w:ascii="PT Astra Serif" w:hAnsi="PT Astra Serif"/>
          <w:spacing w:val="86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нормативных </w:t>
      </w:r>
      <w:r w:rsidRPr="00E60924">
        <w:rPr>
          <w:rFonts w:ascii="PT Astra Serif" w:hAnsi="PT Astra Serif"/>
          <w:spacing w:val="25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ab/>
        <w:t>актов</w:t>
      </w:r>
      <w:r w:rsidR="00867070"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Ульяновской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области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="00321C15"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утверждён </w:t>
      </w:r>
      <w:r w:rsidR="00321C15" w:rsidRPr="00E60924">
        <w:rPr>
          <w:rFonts w:ascii="PT Astra Serif" w:hAnsi="PT Astra Serif"/>
          <w:sz w:val="28"/>
          <w:szCs w:val="28"/>
          <w:lang w:val="ru-RU" w:eastAsia="zh-CN"/>
        </w:rPr>
        <w:t xml:space="preserve">указом Губернатора Ульяновской области от 30.01.2024 </w:t>
      </w:r>
      <w:r w:rsidR="00E60924" w:rsidRPr="00E60924">
        <w:rPr>
          <w:rFonts w:ascii="PT Astra Serif" w:hAnsi="PT Astra Serif"/>
          <w:sz w:val="28"/>
          <w:szCs w:val="28"/>
          <w:lang w:val="ru-RU" w:eastAsia="zh-CN"/>
        </w:rPr>
        <w:t xml:space="preserve">           </w:t>
      </w:r>
      <w:r w:rsidR="00321C15" w:rsidRPr="00E60924">
        <w:rPr>
          <w:rFonts w:ascii="PT Astra Serif" w:hAnsi="PT Astra Serif"/>
          <w:sz w:val="28"/>
          <w:szCs w:val="28"/>
          <w:lang w:val="ru-RU" w:eastAsia="zh-CN"/>
        </w:rPr>
        <w:t>№ 5 «О проведении антикоррупционной экспертизы нормативных правовых актов и проектов нормативных правовых актов Ульяновской области»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.</w:t>
      </w:r>
    </w:p>
    <w:p w14:paraId="52109946" w14:textId="4F89CC94" w:rsidR="00E60924" w:rsidRPr="00E60924" w:rsidRDefault="00BA097E" w:rsidP="00E60924">
      <w:pPr>
        <w:ind w:firstLine="709"/>
        <w:jc w:val="both"/>
        <w:rPr>
          <w:rFonts w:ascii="PT Astra Serif" w:hAnsi="PT Astra Serif"/>
          <w:w w:val="105"/>
          <w:sz w:val="28"/>
          <w:szCs w:val="28"/>
          <w:u w:val="single"/>
          <w:lang w:val="ru-RU"/>
        </w:rPr>
      </w:pPr>
      <w:r w:rsidRPr="00E60924">
        <w:rPr>
          <w:rFonts w:ascii="PT Astra Serif" w:hAnsi="PT Astra Serif"/>
          <w:w w:val="105"/>
          <w:sz w:val="28"/>
          <w:szCs w:val="28"/>
          <w:lang w:val="ru-RU"/>
        </w:rPr>
        <w:tab/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>С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проектами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Ульяновской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области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мож</w:t>
      </w:r>
      <w:r w:rsidR="00321C15" w:rsidRPr="00E60924">
        <w:rPr>
          <w:rFonts w:ascii="PT Astra Serif" w:hAnsi="PT Astra Serif"/>
          <w:w w:val="105"/>
          <w:sz w:val="28"/>
          <w:szCs w:val="28"/>
          <w:lang w:val="ru-RU"/>
        </w:rPr>
        <w:t>но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ознакомит</w:t>
      </w:r>
      <w:r w:rsidR="00321C15" w:rsidRPr="00E60924">
        <w:rPr>
          <w:rFonts w:ascii="PT Astra Serif" w:hAnsi="PT Astra Serif"/>
          <w:w w:val="105"/>
          <w:sz w:val="28"/>
          <w:szCs w:val="28"/>
          <w:lang w:val="ru-RU"/>
        </w:rPr>
        <w:t>ь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ся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на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едином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региональном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интернет-портале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для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размещения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проектов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нормативных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актов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Ульяновской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области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             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целях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их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общественного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обсуждения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и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проведения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независимой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антикоррупционной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экспертизы»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в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разделе</w:t>
      </w:r>
      <w:r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color w:val="262626"/>
          <w:w w:val="105"/>
          <w:sz w:val="28"/>
          <w:szCs w:val="28"/>
          <w:lang w:val="ru-RU"/>
        </w:rPr>
        <w:t>«</w:t>
      </w:r>
      <w:r w:rsidR="00321C15" w:rsidRPr="00E60924">
        <w:rPr>
          <w:rFonts w:ascii="PT Astra Serif" w:hAnsi="PT Astra Serif"/>
          <w:color w:val="262626"/>
          <w:w w:val="105"/>
          <w:sz w:val="28"/>
          <w:szCs w:val="28"/>
          <w:lang w:val="ru-RU"/>
        </w:rPr>
        <w:t xml:space="preserve">Публичная отчётность </w:t>
      </w:r>
      <w:r w:rsidR="00E60924">
        <w:rPr>
          <w:rFonts w:ascii="PT Astra Serif" w:hAnsi="PT Astra Serif"/>
          <w:color w:val="262626"/>
          <w:w w:val="105"/>
          <w:sz w:val="28"/>
          <w:szCs w:val="28"/>
          <w:lang w:val="ru-RU"/>
        </w:rPr>
        <w:t xml:space="preserve">                       </w:t>
      </w:r>
      <w:r w:rsidR="00321C15" w:rsidRPr="00E60924">
        <w:rPr>
          <w:rFonts w:ascii="PT Astra Serif" w:hAnsi="PT Astra Serif"/>
          <w:color w:val="262626"/>
          <w:w w:val="105"/>
          <w:sz w:val="28"/>
          <w:szCs w:val="28"/>
          <w:lang w:val="ru-RU"/>
        </w:rPr>
        <w:t>и обсуждение НПА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»</w:t>
      </w:r>
      <w:r w:rsidR="00573151" w:rsidRPr="00E60924">
        <w:rPr>
          <w:rFonts w:ascii="PT Astra Serif" w:hAnsi="PT Astra Serif"/>
          <w:w w:val="105"/>
          <w:sz w:val="28"/>
          <w:szCs w:val="28"/>
          <w:lang w:val="ru-RU"/>
        </w:rPr>
        <w:t>:</w:t>
      </w:r>
      <w:r w:rsidR="00E60924">
        <w:rPr>
          <w:rFonts w:ascii="PT Astra Serif" w:hAnsi="PT Astra Serif"/>
          <w:w w:val="105"/>
          <w:sz w:val="28"/>
          <w:szCs w:val="28"/>
          <w:lang w:val="ru-RU"/>
        </w:rPr>
        <w:t xml:space="preserve"> </w:t>
      </w:r>
      <w:hyperlink r:id="rId7" w:history="1"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https</w:t>
        </w:r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://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ulgov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.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gosuslugi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.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ru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/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otkrytyj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-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foiv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/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publichnaya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-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otchetnost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-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i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-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obsuzhdenie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-</w:t>
        </w:r>
        <w:proofErr w:type="spellStart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</w:rPr>
          <w:t>npa</w:t>
        </w:r>
        <w:proofErr w:type="spellEnd"/>
        <w:r w:rsidR="00E60924" w:rsidRPr="00E60924">
          <w:rPr>
            <w:rStyle w:val="aa"/>
            <w:rFonts w:ascii="PT Astra Serif" w:hAnsi="PT Astra Serif"/>
            <w:w w:val="105"/>
            <w:sz w:val="28"/>
            <w:szCs w:val="28"/>
            <w:lang w:val="ru-RU"/>
          </w:rPr>
          <w:t>/</w:t>
        </w:r>
      </w:hyperlink>
      <w:r w:rsidR="00E60924" w:rsidRPr="00E60924">
        <w:rPr>
          <w:rFonts w:ascii="PT Astra Serif" w:hAnsi="PT Astra Serif"/>
          <w:w w:val="105"/>
          <w:sz w:val="28"/>
          <w:szCs w:val="28"/>
          <w:u w:val="single"/>
          <w:lang w:val="ru-RU"/>
        </w:rPr>
        <w:t>.</w:t>
      </w:r>
    </w:p>
    <w:p w14:paraId="746BEB6A" w14:textId="77777777" w:rsidR="00E60924" w:rsidRPr="00E60924" w:rsidRDefault="00275958" w:rsidP="00E60924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>Почтовый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ab/>
      </w:r>
      <w:r w:rsidR="00E60924"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>и</w:t>
      </w:r>
      <w:r w:rsidR="00E60924" w:rsidRPr="00E60924">
        <w:rPr>
          <w:rFonts w:ascii="PT Astra Serif" w:hAnsi="PT Astra Serif"/>
          <w:spacing w:val="-15"/>
          <w:w w:val="105"/>
          <w:sz w:val="28"/>
          <w:szCs w:val="28"/>
          <w:lang w:val="ru-RU"/>
        </w:rPr>
        <w:t xml:space="preserve"> </w:t>
      </w:r>
      <w:r w:rsidR="00E60924"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>электронный</w:t>
      </w:r>
      <w:r w:rsidR="00E60924" w:rsidRPr="00E60924">
        <w:rPr>
          <w:rFonts w:ascii="PT Astra Serif" w:hAnsi="PT Astra Serif"/>
          <w:spacing w:val="-1"/>
          <w:w w:val="105"/>
          <w:sz w:val="28"/>
          <w:szCs w:val="28"/>
          <w:lang w:val="ru-RU"/>
        </w:rPr>
        <w:tab/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>адрес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ab/>
      </w:r>
      <w:proofErr w:type="gramStart"/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>для  направления</w:t>
      </w:r>
      <w:proofErr w:type="gramEnd"/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ab/>
        <w:t>заключений по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ab/>
      </w:r>
      <w:r w:rsidR="00E60924" w:rsidRPr="00E60924">
        <w:rPr>
          <w:rFonts w:ascii="PT Astra Serif" w:hAnsi="PT Astra Serif"/>
          <w:sz w:val="28"/>
          <w:szCs w:val="28"/>
          <w:lang w:val="ru-RU"/>
        </w:rPr>
        <w:t xml:space="preserve">результатам </w:t>
      </w:r>
      <w:r w:rsidR="00E60924" w:rsidRPr="00E60924">
        <w:rPr>
          <w:rFonts w:ascii="PT Astra Serif" w:hAnsi="PT Astra Serif"/>
          <w:spacing w:val="-57"/>
          <w:sz w:val="28"/>
          <w:szCs w:val="28"/>
          <w:lang w:val="ru-RU"/>
        </w:rPr>
        <w:t xml:space="preserve"> 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независимой 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ab/>
        <w:t>антикоррупционной</w:t>
      </w:r>
      <w:r w:rsidR="00E60924" w:rsidRPr="00E60924">
        <w:rPr>
          <w:rFonts w:ascii="PT Astra Serif" w:hAnsi="PT Astra Serif"/>
          <w:w w:val="105"/>
          <w:sz w:val="28"/>
          <w:szCs w:val="28"/>
          <w:lang w:val="ru-RU"/>
        </w:rPr>
        <w:tab/>
      </w:r>
      <w:r w:rsidR="00E60924" w:rsidRPr="00E60924">
        <w:rPr>
          <w:rFonts w:ascii="PT Astra Serif" w:hAnsi="PT Astra Serif"/>
          <w:sz w:val="28"/>
          <w:szCs w:val="28"/>
          <w:lang w:val="ru-RU"/>
        </w:rPr>
        <w:t xml:space="preserve">экспертизы: </w:t>
      </w:r>
    </w:p>
    <w:p w14:paraId="4AC103C8" w14:textId="6B332755" w:rsidR="00AD6A06" w:rsidRPr="00E60924" w:rsidRDefault="00E60924" w:rsidP="00E60924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60924">
        <w:rPr>
          <w:rFonts w:ascii="PT Astra Serif" w:hAnsi="PT Astra Serif"/>
          <w:w w:val="105"/>
          <w:sz w:val="28"/>
          <w:szCs w:val="28"/>
          <w:lang w:val="ru-RU"/>
        </w:rPr>
        <w:t>Министерство молодёжного развития Ульяновской</w:t>
      </w:r>
      <w:r w:rsidRPr="00E60924">
        <w:rPr>
          <w:rFonts w:ascii="PT Astra Serif" w:hAnsi="PT Astra Serif"/>
          <w:spacing w:val="42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области,</w:t>
      </w:r>
      <w:r w:rsidRPr="00E60924">
        <w:rPr>
          <w:rFonts w:ascii="PT Astra Serif" w:hAnsi="PT Astra Serif"/>
          <w:spacing w:val="42"/>
          <w:w w:val="105"/>
          <w:sz w:val="28"/>
          <w:szCs w:val="28"/>
          <w:lang w:val="ru-RU"/>
        </w:rPr>
        <w:t xml:space="preserve"> </w:t>
      </w:r>
      <w:proofErr w:type="gramStart"/>
      <w:r w:rsidRPr="00E60924">
        <w:rPr>
          <w:rFonts w:ascii="PT Astra Serif" w:hAnsi="PT Astra Serif"/>
          <w:spacing w:val="42"/>
          <w:w w:val="105"/>
          <w:sz w:val="28"/>
          <w:szCs w:val="28"/>
          <w:lang w:val="ru-RU"/>
        </w:rPr>
        <w:t>432017,</w:t>
      </w:r>
      <w:r w:rsidRPr="00E60924">
        <w:rPr>
          <w:rFonts w:ascii="PT Astra Serif" w:hAnsi="PT Astra Serif"/>
          <w:sz w:val="28"/>
          <w:szCs w:val="28"/>
          <w:lang w:val="ru-RU"/>
        </w:rPr>
        <w:t>г.Ульяновск</w:t>
      </w:r>
      <w:proofErr w:type="gramEnd"/>
      <w:r w:rsidRPr="00E60924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E60924">
        <w:rPr>
          <w:rFonts w:ascii="PT Astra Serif" w:hAnsi="PT Astra Serif"/>
          <w:sz w:val="28"/>
          <w:szCs w:val="28"/>
          <w:lang w:val="ru-RU"/>
        </w:rPr>
        <w:t>ул.Спасская</w:t>
      </w:r>
      <w:proofErr w:type="spellEnd"/>
      <w:r w:rsidRPr="00E60924">
        <w:rPr>
          <w:rFonts w:ascii="PT Astra Serif" w:hAnsi="PT Astra Serif"/>
          <w:sz w:val="28"/>
          <w:szCs w:val="28"/>
          <w:lang w:val="ru-RU"/>
        </w:rPr>
        <w:t xml:space="preserve">, д.8, </w:t>
      </w:r>
      <w:proofErr w:type="spellStart"/>
      <w:r w:rsidRPr="00E60924">
        <w:rPr>
          <w:rFonts w:ascii="PT Astra Serif" w:hAnsi="PT Astra Serif"/>
          <w:sz w:val="28"/>
          <w:szCs w:val="28"/>
          <w:lang w:val="ru-RU"/>
        </w:rPr>
        <w:t>каб</w:t>
      </w:r>
      <w:proofErr w:type="spellEnd"/>
      <w:r w:rsidRPr="00E60924">
        <w:rPr>
          <w:rFonts w:ascii="PT Astra Serif" w:hAnsi="PT Astra Serif"/>
          <w:sz w:val="28"/>
          <w:szCs w:val="28"/>
          <w:lang w:val="ru-RU"/>
        </w:rPr>
        <w:t xml:space="preserve">. 436,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телефон:</w:t>
      </w:r>
      <w:r w:rsidRPr="00E60924">
        <w:rPr>
          <w:rFonts w:ascii="PT Astra Serif" w:hAnsi="PT Astra Serif"/>
          <w:sz w:val="28"/>
          <w:szCs w:val="28"/>
          <w:lang w:val="ru-RU"/>
        </w:rPr>
        <w:t xml:space="preserve"> 27-05-77 (приёмная Министерства), адрес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электронной</w:t>
      </w:r>
      <w:r w:rsidRPr="00E60924">
        <w:rPr>
          <w:rFonts w:ascii="PT Astra Serif" w:hAnsi="PT Astra Serif"/>
          <w:spacing w:val="-5"/>
          <w:w w:val="105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почты:</w:t>
      </w:r>
      <w:r w:rsidRPr="00E6092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>minmol73@mail.ru.</w:t>
      </w:r>
    </w:p>
    <w:p w14:paraId="5A950498" w14:textId="747A2E17" w:rsidR="00AD6A06" w:rsidRPr="00E60924" w:rsidRDefault="00E60924" w:rsidP="00E60924">
      <w:pPr>
        <w:ind w:firstLine="709"/>
        <w:jc w:val="both"/>
        <w:rPr>
          <w:rFonts w:ascii="PT Astra Serif" w:hAnsi="PT Astra Serif"/>
          <w:sz w:val="24"/>
          <w:lang w:val="ru-RU"/>
        </w:rPr>
      </w:pPr>
      <w:r w:rsidRPr="00E60924">
        <w:rPr>
          <w:rFonts w:ascii="PT Astra Serif" w:hAnsi="PT Astra Serif"/>
          <w:w w:val="105"/>
          <w:sz w:val="28"/>
          <w:szCs w:val="28"/>
          <w:lang w:val="ru-RU"/>
        </w:rPr>
        <w:t>Надеемся</w:t>
      </w:r>
      <w:r w:rsidR="00BA097E"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на конструктивное</w:t>
      </w:r>
      <w:r w:rsidR="00BA097E"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сотрудничество и будем</w:t>
      </w:r>
      <w:r w:rsidR="00BA097E"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proofErr w:type="gramStart"/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признательны</w:t>
      </w:r>
      <w:r w:rsidR="00BA097E" w:rsidRPr="00E60924"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pacing w:val="1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за</w:t>
      </w:r>
      <w:proofErr w:type="gramEnd"/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предложения </w:t>
      </w:r>
      <w:r w:rsidR="00BA097E" w:rsidRPr="00E60924">
        <w:rPr>
          <w:rFonts w:ascii="PT Astra Serif" w:hAnsi="PT Astra Serif"/>
          <w:color w:val="262626"/>
          <w:w w:val="105"/>
          <w:sz w:val="28"/>
          <w:szCs w:val="28"/>
          <w:lang w:val="ru-RU"/>
        </w:rPr>
        <w:t xml:space="preserve">и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замечания по содержанию</w:t>
      </w:r>
      <w:r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разрабатываемых Министерством</w:t>
      </w:r>
      <w:r w:rsidR="00867070"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молодёжного развития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Ульяновской области</w:t>
      </w:r>
      <w:r w:rsidR="00BA097E" w:rsidRPr="00E60924">
        <w:rPr>
          <w:rFonts w:ascii="PT Astra Serif" w:hAnsi="PT Astra Serif"/>
          <w:spacing w:val="59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проектов</w:t>
      </w:r>
      <w:r w:rsidR="00BA097E" w:rsidRPr="00E60924">
        <w:rPr>
          <w:rFonts w:ascii="PT Astra Serif" w:hAnsi="PT Astra Serif"/>
          <w:spacing w:val="59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нормативных </w:t>
      </w:r>
      <w:r w:rsidR="00BA097E" w:rsidRPr="00E60924">
        <w:rPr>
          <w:rFonts w:ascii="PT Astra Serif" w:hAnsi="PT Astra Serif"/>
          <w:spacing w:val="10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правовых</w:t>
      </w:r>
      <w:r w:rsidR="00867070" w:rsidRPr="00E60924">
        <w:rPr>
          <w:rFonts w:ascii="PT Astra Serif" w:hAnsi="PT Astra Serif"/>
          <w:w w:val="105"/>
          <w:sz w:val="28"/>
          <w:szCs w:val="28"/>
          <w:lang w:val="ru-RU"/>
        </w:rPr>
        <w:t xml:space="preserve"> </w:t>
      </w:r>
      <w:r w:rsidR="00BA097E" w:rsidRPr="00E60924">
        <w:rPr>
          <w:rFonts w:ascii="PT Astra Serif" w:hAnsi="PT Astra Serif"/>
          <w:w w:val="105"/>
          <w:sz w:val="28"/>
          <w:szCs w:val="28"/>
          <w:lang w:val="ru-RU"/>
        </w:rPr>
        <w:t>актов.</w:t>
      </w:r>
    </w:p>
    <w:sectPr w:rsidR="00AD6A06" w:rsidRPr="00E60924" w:rsidSect="000652DF">
      <w:headerReference w:type="default" r:id="rId8"/>
      <w:pgSz w:w="11910" w:h="16840"/>
      <w:pgMar w:top="1134" w:right="567" w:bottom="1134" w:left="1701" w:header="1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9B46" w14:textId="77777777" w:rsidR="007328D2" w:rsidRDefault="007328D2">
      <w:r>
        <w:separator/>
      </w:r>
    </w:p>
  </w:endnote>
  <w:endnote w:type="continuationSeparator" w:id="0">
    <w:p w14:paraId="0C164D5C" w14:textId="77777777" w:rsidR="007328D2" w:rsidRDefault="0073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6F0F" w14:textId="77777777" w:rsidR="007328D2" w:rsidRDefault="007328D2">
      <w:r>
        <w:separator/>
      </w:r>
    </w:p>
  </w:footnote>
  <w:footnote w:type="continuationSeparator" w:id="0">
    <w:p w14:paraId="0AC2C323" w14:textId="77777777" w:rsidR="007328D2" w:rsidRDefault="0073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2A0C" w14:textId="77777777" w:rsidR="00AD6A06" w:rsidRDefault="007328D2">
    <w:pPr>
      <w:pStyle w:val="a3"/>
      <w:spacing w:line="14" w:lineRule="auto"/>
      <w:jc w:val="left"/>
      <w:rPr>
        <w:sz w:val="20"/>
      </w:rPr>
    </w:pPr>
    <w:r>
      <w:pict w14:anchorId="2AC0AA5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33.3pt;margin-top:54.65pt;width:12.95pt;height:15.9pt;z-index:-251658752;mso-position-horizontal-relative:page;mso-position-vertical-relative:page" filled="f" stroked="f">
          <v:textbox inset="0,0,0,0">
            <w:txbxContent>
              <w:p w14:paraId="3C544977" w14:textId="16104488" w:rsidR="00AD6A06" w:rsidRDefault="00AD6A06">
                <w:pPr>
                  <w:spacing w:before="9"/>
                  <w:ind w:left="60"/>
                  <w:rPr>
                    <w:sz w:val="2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35E6E"/>
    <w:multiLevelType w:val="hybridMultilevel"/>
    <w:tmpl w:val="EF9CDDB4"/>
    <w:lvl w:ilvl="0" w:tplc="FFFFFFFF">
      <w:start w:val="5"/>
      <w:numFmt w:val="decimal"/>
      <w:lvlText w:val="%1)"/>
      <w:lvlJc w:val="left"/>
      <w:pPr>
        <w:ind w:left="1449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281" w:hanging="295"/>
      </w:pPr>
      <w:rPr>
        <w:rFonts w:hint="default"/>
      </w:rPr>
    </w:lvl>
    <w:lvl w:ilvl="2" w:tplc="FFFFFFFF">
      <w:numFmt w:val="bullet"/>
      <w:lvlText w:val="•"/>
      <w:lvlJc w:val="left"/>
      <w:pPr>
        <w:ind w:left="3123" w:hanging="295"/>
      </w:pPr>
      <w:rPr>
        <w:rFonts w:hint="default"/>
      </w:rPr>
    </w:lvl>
    <w:lvl w:ilvl="3" w:tplc="FFFFFFFF">
      <w:numFmt w:val="bullet"/>
      <w:lvlText w:val="•"/>
      <w:lvlJc w:val="left"/>
      <w:pPr>
        <w:ind w:left="3965" w:hanging="295"/>
      </w:pPr>
      <w:rPr>
        <w:rFonts w:hint="default"/>
      </w:rPr>
    </w:lvl>
    <w:lvl w:ilvl="4" w:tplc="FFFFFFFF">
      <w:numFmt w:val="bullet"/>
      <w:lvlText w:val="•"/>
      <w:lvlJc w:val="left"/>
      <w:pPr>
        <w:ind w:left="4807" w:hanging="295"/>
      </w:pPr>
      <w:rPr>
        <w:rFonts w:hint="default"/>
      </w:rPr>
    </w:lvl>
    <w:lvl w:ilvl="5" w:tplc="FFFFFFFF">
      <w:numFmt w:val="bullet"/>
      <w:lvlText w:val="•"/>
      <w:lvlJc w:val="left"/>
      <w:pPr>
        <w:ind w:left="5649" w:hanging="295"/>
      </w:pPr>
      <w:rPr>
        <w:rFonts w:hint="default"/>
      </w:rPr>
    </w:lvl>
    <w:lvl w:ilvl="6" w:tplc="FFFFFFFF">
      <w:numFmt w:val="bullet"/>
      <w:lvlText w:val="•"/>
      <w:lvlJc w:val="left"/>
      <w:pPr>
        <w:ind w:left="6491" w:hanging="295"/>
      </w:pPr>
      <w:rPr>
        <w:rFonts w:hint="default"/>
      </w:rPr>
    </w:lvl>
    <w:lvl w:ilvl="7" w:tplc="FFFFFFFF">
      <w:numFmt w:val="bullet"/>
      <w:lvlText w:val="•"/>
      <w:lvlJc w:val="left"/>
      <w:pPr>
        <w:ind w:left="7333" w:hanging="295"/>
      </w:pPr>
      <w:rPr>
        <w:rFonts w:hint="default"/>
      </w:rPr>
    </w:lvl>
    <w:lvl w:ilvl="8" w:tplc="FFFFFFFF">
      <w:numFmt w:val="bullet"/>
      <w:lvlText w:val="•"/>
      <w:lvlJc w:val="left"/>
      <w:pPr>
        <w:ind w:left="8175" w:hanging="295"/>
      </w:pPr>
      <w:rPr>
        <w:rFonts w:hint="default"/>
      </w:rPr>
    </w:lvl>
  </w:abstractNum>
  <w:abstractNum w:abstractNumId="1" w15:restartNumberingAfterBreak="0">
    <w:nsid w:val="67AA2B29"/>
    <w:multiLevelType w:val="hybridMultilevel"/>
    <w:tmpl w:val="136C9692"/>
    <w:lvl w:ilvl="0" w:tplc="FFFFFFFF">
      <w:start w:val="1"/>
      <w:numFmt w:val="decimal"/>
      <w:lvlText w:val="%1)"/>
      <w:lvlJc w:val="left"/>
      <w:pPr>
        <w:ind w:left="410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5"/>
        <w:sz w:val="24"/>
        <w:szCs w:val="24"/>
      </w:rPr>
    </w:lvl>
    <w:lvl w:ilvl="1" w:tplc="FFFFFFFF">
      <w:numFmt w:val="bullet"/>
      <w:lvlText w:val="•"/>
      <w:lvlJc w:val="left"/>
      <w:pPr>
        <w:ind w:left="1363" w:hanging="357"/>
      </w:pPr>
      <w:rPr>
        <w:rFonts w:hint="default"/>
      </w:rPr>
    </w:lvl>
    <w:lvl w:ilvl="2" w:tplc="FFFFFFFF">
      <w:numFmt w:val="bullet"/>
      <w:lvlText w:val="•"/>
      <w:lvlJc w:val="left"/>
      <w:pPr>
        <w:ind w:left="2307" w:hanging="357"/>
      </w:pPr>
      <w:rPr>
        <w:rFonts w:hint="default"/>
      </w:rPr>
    </w:lvl>
    <w:lvl w:ilvl="3" w:tplc="FFFFFFFF">
      <w:numFmt w:val="bullet"/>
      <w:lvlText w:val="•"/>
      <w:lvlJc w:val="left"/>
      <w:pPr>
        <w:ind w:left="3251" w:hanging="357"/>
      </w:pPr>
      <w:rPr>
        <w:rFonts w:hint="default"/>
      </w:rPr>
    </w:lvl>
    <w:lvl w:ilvl="4" w:tplc="FFFFFFFF">
      <w:numFmt w:val="bullet"/>
      <w:lvlText w:val="•"/>
      <w:lvlJc w:val="left"/>
      <w:pPr>
        <w:ind w:left="4195" w:hanging="357"/>
      </w:pPr>
      <w:rPr>
        <w:rFonts w:hint="default"/>
      </w:rPr>
    </w:lvl>
    <w:lvl w:ilvl="5" w:tplc="FFFFFFFF">
      <w:numFmt w:val="bullet"/>
      <w:lvlText w:val="•"/>
      <w:lvlJc w:val="left"/>
      <w:pPr>
        <w:ind w:left="5139" w:hanging="357"/>
      </w:pPr>
      <w:rPr>
        <w:rFonts w:hint="default"/>
      </w:rPr>
    </w:lvl>
    <w:lvl w:ilvl="6" w:tplc="FFFFFFFF">
      <w:numFmt w:val="bullet"/>
      <w:lvlText w:val="•"/>
      <w:lvlJc w:val="left"/>
      <w:pPr>
        <w:ind w:left="6083" w:hanging="357"/>
      </w:pPr>
      <w:rPr>
        <w:rFonts w:hint="default"/>
      </w:rPr>
    </w:lvl>
    <w:lvl w:ilvl="7" w:tplc="FFFFFFFF">
      <w:numFmt w:val="bullet"/>
      <w:lvlText w:val="•"/>
      <w:lvlJc w:val="left"/>
      <w:pPr>
        <w:ind w:left="7027" w:hanging="357"/>
      </w:pPr>
      <w:rPr>
        <w:rFonts w:hint="default"/>
      </w:rPr>
    </w:lvl>
    <w:lvl w:ilvl="8" w:tplc="FFFFFFFF">
      <w:numFmt w:val="bullet"/>
      <w:lvlText w:val="•"/>
      <w:lvlJc w:val="left"/>
      <w:pPr>
        <w:ind w:left="7971" w:hanging="357"/>
      </w:pPr>
      <w:rPr>
        <w:rFonts w:hint="default"/>
      </w:rPr>
    </w:lvl>
  </w:abstractNum>
  <w:abstractNum w:abstractNumId="2" w15:restartNumberingAfterBreak="0">
    <w:nsid w:val="7A5E3075"/>
    <w:multiLevelType w:val="hybridMultilevel"/>
    <w:tmpl w:val="51246136"/>
    <w:lvl w:ilvl="0" w:tplc="FFFFFFFF">
      <w:start w:val="11"/>
      <w:numFmt w:val="decimal"/>
      <w:lvlText w:val="%1)"/>
      <w:lvlJc w:val="left"/>
      <w:pPr>
        <w:ind w:left="1665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3"/>
        <w:sz w:val="24"/>
        <w:szCs w:val="24"/>
      </w:rPr>
    </w:lvl>
    <w:lvl w:ilvl="1" w:tplc="FFFFFFFF">
      <w:numFmt w:val="bullet"/>
      <w:lvlText w:val="•"/>
      <w:lvlJc w:val="left"/>
      <w:pPr>
        <w:ind w:left="2479" w:hanging="552"/>
      </w:pPr>
      <w:rPr>
        <w:rFonts w:hint="default"/>
      </w:rPr>
    </w:lvl>
    <w:lvl w:ilvl="2" w:tplc="FFFFFFFF">
      <w:numFmt w:val="bullet"/>
      <w:lvlText w:val="•"/>
      <w:lvlJc w:val="left"/>
      <w:pPr>
        <w:ind w:left="3299" w:hanging="552"/>
      </w:pPr>
      <w:rPr>
        <w:rFonts w:hint="default"/>
      </w:rPr>
    </w:lvl>
    <w:lvl w:ilvl="3" w:tplc="FFFFFFFF">
      <w:numFmt w:val="bullet"/>
      <w:lvlText w:val="•"/>
      <w:lvlJc w:val="left"/>
      <w:pPr>
        <w:ind w:left="4119" w:hanging="552"/>
      </w:pPr>
      <w:rPr>
        <w:rFonts w:hint="default"/>
      </w:rPr>
    </w:lvl>
    <w:lvl w:ilvl="4" w:tplc="FFFFFFFF">
      <w:numFmt w:val="bullet"/>
      <w:lvlText w:val="•"/>
      <w:lvlJc w:val="left"/>
      <w:pPr>
        <w:ind w:left="4939" w:hanging="552"/>
      </w:pPr>
      <w:rPr>
        <w:rFonts w:hint="default"/>
      </w:rPr>
    </w:lvl>
    <w:lvl w:ilvl="5" w:tplc="FFFFFFFF">
      <w:numFmt w:val="bullet"/>
      <w:lvlText w:val="•"/>
      <w:lvlJc w:val="left"/>
      <w:pPr>
        <w:ind w:left="5759" w:hanging="552"/>
      </w:pPr>
      <w:rPr>
        <w:rFonts w:hint="default"/>
      </w:rPr>
    </w:lvl>
    <w:lvl w:ilvl="6" w:tplc="FFFFFFFF">
      <w:numFmt w:val="bullet"/>
      <w:lvlText w:val="•"/>
      <w:lvlJc w:val="left"/>
      <w:pPr>
        <w:ind w:left="6579" w:hanging="552"/>
      </w:pPr>
      <w:rPr>
        <w:rFonts w:hint="default"/>
      </w:rPr>
    </w:lvl>
    <w:lvl w:ilvl="7" w:tplc="FFFFFFFF">
      <w:numFmt w:val="bullet"/>
      <w:lvlText w:val="•"/>
      <w:lvlJc w:val="left"/>
      <w:pPr>
        <w:ind w:left="7399" w:hanging="552"/>
      </w:pPr>
      <w:rPr>
        <w:rFonts w:hint="default"/>
      </w:rPr>
    </w:lvl>
    <w:lvl w:ilvl="8" w:tplc="FFFFFFFF">
      <w:numFmt w:val="bullet"/>
      <w:lvlText w:val="•"/>
      <w:lvlJc w:val="left"/>
      <w:pPr>
        <w:ind w:left="8219" w:hanging="55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A06"/>
    <w:rsid w:val="000652DF"/>
    <w:rsid w:val="00275958"/>
    <w:rsid w:val="00321C15"/>
    <w:rsid w:val="00573151"/>
    <w:rsid w:val="007328D2"/>
    <w:rsid w:val="00867070"/>
    <w:rsid w:val="00AD6A06"/>
    <w:rsid w:val="00BA097E"/>
    <w:rsid w:val="00E6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C0D180"/>
  <w15:docId w15:val="{C58483FB-25E4-4387-AA5F-C4C47A90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60"/>
    </w:pPr>
    <w:rPr>
      <w:sz w:val="25"/>
      <w:szCs w:val="25"/>
    </w:rPr>
  </w:style>
  <w:style w:type="paragraph" w:styleId="a5">
    <w:name w:val="List Paragraph"/>
    <w:basedOn w:val="a"/>
    <w:uiPriority w:val="1"/>
    <w:qFormat/>
    <w:pPr>
      <w:spacing w:before="4"/>
      <w:ind w:left="410" w:hanging="5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52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D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652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52DF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8670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lgov.gosuslugi.ru/otkrytyj-foiv/publichnaya-otchetnost-i-obsuzhdenie-n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ФинНина</cp:lastModifiedBy>
  <cp:revision>4</cp:revision>
  <dcterms:created xsi:type="dcterms:W3CDTF">2023-06-23T10:50:00Z</dcterms:created>
  <dcterms:modified xsi:type="dcterms:W3CDTF">2025-12-17T06:25:00Z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2023-06-23T00:00:00Z</vt:filetime>
  </property>
</Properties>
</file>